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17.32: QUALITY ASSURANCE TESTER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17.32: QUALITY ASSURANCE TESTER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in </w:t>
      </w:r>
      <w:hyperlink r:id="rId4">
        <w:r>
          <w:rPr>
            <w:rStyle w:val="Hyperlink"/>
          </w:rPr>
          <w:t>ATTACHMENT 17.31: QUALITY ASSURANCE TESTER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1E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1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3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</w:pPr>
            <w:r>
              <w:t>How would you rate the individual’s verbal and written communication skills?</w:t>
            </w:r>
          </w:p>
          <w:p w14:paraId="00000026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8">
            <w:pPr>
              <w:spacing w:line="360"/>
            </w:pP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</w:pPr>
            <w:r>
              <w:t>How would you rate the individual's ability to perform duties to your satisfaction?</w:t>
            </w:r>
          </w:p>
          <w:p w14:paraId="0000002B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0 1 2 3</w:t>
            </w:r>
          </w:p>
          <w:p w14:paraId="0000002D">
            <w:pPr>
              <w:spacing w:line="360"/>
            </w:pP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10" TargetMode="External" /><Relationship Id="rId4" Type="http://schemas.openxmlformats.org/officeDocument/2006/relationships/hyperlink" Target="https://sb.cityinnovate.com/account/solicitations/documents/39150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